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445" w:rsidRPr="00DC4445" w:rsidRDefault="00DC4445" w:rsidP="00DC4445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«</w:t>
      </w:r>
      <w:r w:rsidRPr="00DC4445">
        <w:rPr>
          <w:rFonts w:ascii="Times New Roman" w:eastAsia="Times New Roman" w:hAnsi="Times New Roman" w:cs="Times New Roman"/>
          <w:b/>
          <w:sz w:val="32"/>
          <w:szCs w:val="32"/>
        </w:rPr>
        <w:t>Деятельность детских школ искусств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»</w:t>
      </w:r>
    </w:p>
    <w:p w:rsidR="00DC4445" w:rsidRPr="00DC4445" w:rsidRDefault="00DC4445" w:rsidP="00442673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DC4445" w:rsidRDefault="00DC4445" w:rsidP="00DC4445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ДОКЛАД </w:t>
      </w:r>
    </w:p>
    <w:p w:rsidR="008544E4" w:rsidRPr="00DC4445" w:rsidRDefault="00DC4445" w:rsidP="00DC4445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C4445">
        <w:rPr>
          <w:rFonts w:ascii="Times New Roman" w:eastAsia="Times New Roman" w:hAnsi="Times New Roman" w:cs="Times New Roman"/>
          <w:sz w:val="26"/>
          <w:szCs w:val="26"/>
        </w:rPr>
        <w:t>(Домогацкая</w:t>
      </w:r>
      <w:r w:rsidR="008544E4" w:rsidRPr="00DC4445">
        <w:rPr>
          <w:rFonts w:ascii="Times New Roman" w:eastAsia="Times New Roman" w:hAnsi="Times New Roman" w:cs="Times New Roman"/>
          <w:sz w:val="26"/>
          <w:szCs w:val="26"/>
        </w:rPr>
        <w:t xml:space="preserve"> И.Е.</w:t>
      </w:r>
      <w:r w:rsidRPr="00DC4445">
        <w:rPr>
          <w:rFonts w:ascii="Times New Roman" w:eastAsia="Times New Roman" w:hAnsi="Times New Roman" w:cs="Times New Roman"/>
          <w:sz w:val="26"/>
          <w:szCs w:val="26"/>
        </w:rPr>
        <w:t>, генеральный директор «Института развития образования дополнительного образования детей», канд.пед.наук)</w:t>
      </w:r>
    </w:p>
    <w:p w:rsidR="00442673" w:rsidRPr="00DC4445" w:rsidRDefault="00442673" w:rsidP="00442673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b/>
          <w:sz w:val="10"/>
          <w:szCs w:val="10"/>
        </w:rPr>
      </w:pPr>
    </w:p>
    <w:p w:rsidR="00F57C15" w:rsidRPr="00DC4445" w:rsidRDefault="00F57C15" w:rsidP="0011715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C4445">
        <w:rPr>
          <w:rFonts w:ascii="Times New Roman" w:eastAsia="Times New Roman" w:hAnsi="Times New Roman" w:cs="Times New Roman"/>
          <w:sz w:val="26"/>
          <w:szCs w:val="26"/>
        </w:rPr>
        <w:t>Человечество, за долгий путь своего развития, научилось создавать, хранить и передавать следующим поколениям необыкновенное сокровище – свою Культуру. Высокая миссия в этом процессе возложена на Образование.</w:t>
      </w:r>
    </w:p>
    <w:p w:rsidR="00F57C15" w:rsidRPr="00DC4445" w:rsidRDefault="00F57C15" w:rsidP="0011715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C4445">
        <w:rPr>
          <w:rFonts w:ascii="Times New Roman" w:eastAsia="Times New Roman" w:hAnsi="Times New Roman" w:cs="Times New Roman"/>
          <w:sz w:val="26"/>
          <w:szCs w:val="26"/>
        </w:rPr>
        <w:tab/>
        <w:t>Образование как часть Культуры – сложнейший механизм воспитания культурного человека, способного не только сохранять то лучшее, что дала природа, но и создавать новое. Верным спутником Образования в этом сложнейшем процессе непрерывного развития и обновления является Искусство.</w:t>
      </w:r>
    </w:p>
    <w:p w:rsidR="00F57C15" w:rsidRPr="00DC4445" w:rsidRDefault="00F57C15" w:rsidP="0011715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C4445">
        <w:rPr>
          <w:rFonts w:ascii="Times New Roman" w:eastAsia="Times New Roman" w:hAnsi="Times New Roman" w:cs="Times New Roman"/>
          <w:sz w:val="26"/>
          <w:szCs w:val="26"/>
        </w:rPr>
        <w:tab/>
        <w:t xml:space="preserve">Объединение Образования и Искусства постепенно привело к уникальному явлению – Художественному образованию в области искусств и культуры, направленному на поиск и развитие таланта, развитие творческих способностей личности, художественно-эстетического восприятия произведений искусства. </w:t>
      </w:r>
    </w:p>
    <w:p w:rsidR="00F57C15" w:rsidRPr="00DC4445" w:rsidRDefault="00F57C15" w:rsidP="0011715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C4445">
        <w:rPr>
          <w:rFonts w:ascii="Times New Roman" w:eastAsia="Times New Roman" w:hAnsi="Times New Roman" w:cs="Times New Roman"/>
          <w:sz w:val="26"/>
          <w:szCs w:val="26"/>
        </w:rPr>
        <w:tab/>
        <w:t>Мы – россияне – гордимся тем, что именно в России возникла и развивается уникальная система детского худож</w:t>
      </w:r>
      <w:r w:rsidRPr="00DC4445">
        <w:rPr>
          <w:rFonts w:ascii="Times New Roman" w:hAnsi="Times New Roman" w:cs="Times New Roman"/>
          <w:sz w:val="26"/>
          <w:szCs w:val="26"/>
        </w:rPr>
        <w:t>ественного образования – Детские</w:t>
      </w:r>
      <w:r w:rsidRPr="00DC444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C4445">
        <w:rPr>
          <w:rFonts w:ascii="Times New Roman" w:hAnsi="Times New Roman" w:cs="Times New Roman"/>
          <w:sz w:val="26"/>
          <w:szCs w:val="26"/>
        </w:rPr>
        <w:t>школы</w:t>
      </w:r>
      <w:r w:rsidRPr="00DC444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C4445">
        <w:rPr>
          <w:rFonts w:ascii="Times New Roman" w:hAnsi="Times New Roman" w:cs="Times New Roman"/>
          <w:sz w:val="26"/>
          <w:szCs w:val="26"/>
        </w:rPr>
        <w:t>и</w:t>
      </w:r>
      <w:r w:rsidRPr="00DC4445">
        <w:rPr>
          <w:rFonts w:ascii="Times New Roman" w:eastAsia="Times New Roman" w:hAnsi="Times New Roman" w:cs="Times New Roman"/>
          <w:sz w:val="26"/>
          <w:szCs w:val="26"/>
        </w:rPr>
        <w:t>скусств.</w:t>
      </w:r>
    </w:p>
    <w:p w:rsidR="00AE689C" w:rsidRPr="00DC4445" w:rsidRDefault="00AE689C" w:rsidP="001171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C4445">
        <w:rPr>
          <w:rFonts w:ascii="Times New Roman" w:eastAsia="Times New Roman" w:hAnsi="Times New Roman" w:cs="Times New Roman"/>
          <w:sz w:val="26"/>
          <w:szCs w:val="26"/>
        </w:rPr>
        <w:t>В настоящее время в Российской Федерации функционируют 5108 Детских школ искусств, что составляет около одной трети всех учреждений дополнительного образования.</w:t>
      </w:r>
      <w:r w:rsidRPr="00DC4445">
        <w:rPr>
          <w:rFonts w:ascii="Times New Roman" w:hAnsi="Times New Roman" w:cs="Times New Roman"/>
          <w:sz w:val="26"/>
          <w:szCs w:val="26"/>
        </w:rPr>
        <w:t xml:space="preserve"> В них обучаются 1 млн. 533 тыс. 354 учащихся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482"/>
        <w:gridCol w:w="1635"/>
        <w:gridCol w:w="1557"/>
        <w:gridCol w:w="1557"/>
        <w:gridCol w:w="1557"/>
        <w:gridCol w:w="1557"/>
      </w:tblGrid>
      <w:tr w:rsidR="00AE689C" w:rsidRPr="00DC4445" w:rsidTr="00EF6541">
        <w:trPr>
          <w:trHeight w:val="415"/>
        </w:trPr>
        <w:tc>
          <w:tcPr>
            <w:tcW w:w="1488" w:type="dxa"/>
          </w:tcPr>
          <w:p w:rsidR="00AE689C" w:rsidRPr="00DC4445" w:rsidRDefault="00AE689C" w:rsidP="00117155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83" w:type="dxa"/>
            <w:vAlign w:val="center"/>
          </w:tcPr>
          <w:p w:rsidR="00AE689C" w:rsidRPr="00DC4445" w:rsidRDefault="00AE689C" w:rsidP="00117155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C4445">
              <w:rPr>
                <w:rFonts w:ascii="Times New Roman" w:hAnsi="Times New Roman" w:cs="Times New Roman"/>
                <w:b/>
                <w:sz w:val="26"/>
                <w:szCs w:val="26"/>
              </w:rPr>
              <w:t>2011 год</w:t>
            </w:r>
          </w:p>
        </w:tc>
        <w:tc>
          <w:tcPr>
            <w:tcW w:w="1600" w:type="dxa"/>
            <w:vAlign w:val="center"/>
          </w:tcPr>
          <w:p w:rsidR="00AE689C" w:rsidRPr="00DC4445" w:rsidRDefault="00AE689C" w:rsidP="00117155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C4445">
              <w:rPr>
                <w:rFonts w:ascii="Times New Roman" w:hAnsi="Times New Roman" w:cs="Times New Roman"/>
                <w:b/>
                <w:sz w:val="26"/>
                <w:szCs w:val="26"/>
              </w:rPr>
              <w:t>2012 год</w:t>
            </w:r>
          </w:p>
        </w:tc>
        <w:tc>
          <w:tcPr>
            <w:tcW w:w="1600" w:type="dxa"/>
            <w:vAlign w:val="center"/>
          </w:tcPr>
          <w:p w:rsidR="00AE689C" w:rsidRPr="00DC4445" w:rsidRDefault="00AE689C" w:rsidP="00117155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C4445">
              <w:rPr>
                <w:rFonts w:ascii="Times New Roman" w:hAnsi="Times New Roman" w:cs="Times New Roman"/>
                <w:b/>
                <w:sz w:val="26"/>
                <w:szCs w:val="26"/>
              </w:rPr>
              <w:t>2013 год</w:t>
            </w:r>
          </w:p>
        </w:tc>
        <w:tc>
          <w:tcPr>
            <w:tcW w:w="1600" w:type="dxa"/>
            <w:vAlign w:val="center"/>
          </w:tcPr>
          <w:p w:rsidR="00AE689C" w:rsidRPr="00DC4445" w:rsidRDefault="00AE689C" w:rsidP="00117155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C4445">
              <w:rPr>
                <w:rFonts w:ascii="Times New Roman" w:hAnsi="Times New Roman" w:cs="Times New Roman"/>
                <w:b/>
                <w:sz w:val="26"/>
                <w:szCs w:val="26"/>
              </w:rPr>
              <w:t>2014 год</w:t>
            </w:r>
          </w:p>
        </w:tc>
        <w:tc>
          <w:tcPr>
            <w:tcW w:w="1600" w:type="dxa"/>
            <w:vAlign w:val="center"/>
          </w:tcPr>
          <w:p w:rsidR="00AE689C" w:rsidRPr="00DC4445" w:rsidRDefault="00AE689C" w:rsidP="00117155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C4445">
              <w:rPr>
                <w:rFonts w:ascii="Times New Roman" w:hAnsi="Times New Roman" w:cs="Times New Roman"/>
                <w:b/>
                <w:sz w:val="26"/>
                <w:szCs w:val="26"/>
              </w:rPr>
              <w:t>2015 год</w:t>
            </w:r>
          </w:p>
        </w:tc>
      </w:tr>
      <w:tr w:rsidR="00AE689C" w:rsidRPr="00DC4445" w:rsidTr="00EF6541">
        <w:tc>
          <w:tcPr>
            <w:tcW w:w="1488" w:type="dxa"/>
          </w:tcPr>
          <w:p w:rsidR="00AE689C" w:rsidRPr="00DC4445" w:rsidRDefault="00AE689C" w:rsidP="00117155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C4445">
              <w:rPr>
                <w:rFonts w:ascii="Times New Roman" w:hAnsi="Times New Roman" w:cs="Times New Roman"/>
                <w:b/>
                <w:sz w:val="26"/>
                <w:szCs w:val="26"/>
              </w:rPr>
              <w:t>Число школ (ед.)</w:t>
            </w:r>
          </w:p>
        </w:tc>
        <w:tc>
          <w:tcPr>
            <w:tcW w:w="1683" w:type="dxa"/>
            <w:vAlign w:val="center"/>
          </w:tcPr>
          <w:p w:rsidR="00AE689C" w:rsidRPr="00DC4445" w:rsidRDefault="00AE689C" w:rsidP="00117155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45">
              <w:rPr>
                <w:rFonts w:ascii="Times New Roman" w:hAnsi="Times New Roman" w:cs="Times New Roman"/>
                <w:sz w:val="26"/>
                <w:szCs w:val="26"/>
              </w:rPr>
              <w:t>5328</w:t>
            </w:r>
          </w:p>
        </w:tc>
        <w:tc>
          <w:tcPr>
            <w:tcW w:w="1600" w:type="dxa"/>
            <w:vAlign w:val="center"/>
          </w:tcPr>
          <w:p w:rsidR="00AE689C" w:rsidRPr="00DC4445" w:rsidRDefault="00AE689C" w:rsidP="00117155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45">
              <w:rPr>
                <w:rFonts w:ascii="Times New Roman" w:hAnsi="Times New Roman" w:cs="Times New Roman"/>
                <w:sz w:val="26"/>
                <w:szCs w:val="26"/>
              </w:rPr>
              <w:t>5270</w:t>
            </w:r>
          </w:p>
        </w:tc>
        <w:tc>
          <w:tcPr>
            <w:tcW w:w="1600" w:type="dxa"/>
            <w:vAlign w:val="center"/>
          </w:tcPr>
          <w:p w:rsidR="00AE689C" w:rsidRPr="00DC4445" w:rsidRDefault="00AE689C" w:rsidP="00117155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45">
              <w:rPr>
                <w:rFonts w:ascii="Times New Roman" w:hAnsi="Times New Roman" w:cs="Times New Roman"/>
                <w:sz w:val="26"/>
                <w:szCs w:val="26"/>
              </w:rPr>
              <w:t>5223</w:t>
            </w:r>
          </w:p>
        </w:tc>
        <w:tc>
          <w:tcPr>
            <w:tcW w:w="1600" w:type="dxa"/>
            <w:vAlign w:val="center"/>
          </w:tcPr>
          <w:p w:rsidR="00AE689C" w:rsidRPr="00DC4445" w:rsidRDefault="00AE689C" w:rsidP="00117155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45">
              <w:rPr>
                <w:rFonts w:ascii="Times New Roman" w:hAnsi="Times New Roman" w:cs="Times New Roman"/>
                <w:sz w:val="26"/>
                <w:szCs w:val="26"/>
              </w:rPr>
              <w:t>5186</w:t>
            </w:r>
          </w:p>
        </w:tc>
        <w:tc>
          <w:tcPr>
            <w:tcW w:w="1600" w:type="dxa"/>
            <w:vAlign w:val="center"/>
          </w:tcPr>
          <w:p w:rsidR="00AE689C" w:rsidRPr="00DC4445" w:rsidRDefault="00AE689C" w:rsidP="00117155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45">
              <w:rPr>
                <w:rFonts w:ascii="Times New Roman" w:hAnsi="Times New Roman" w:cs="Times New Roman"/>
                <w:sz w:val="26"/>
                <w:szCs w:val="26"/>
              </w:rPr>
              <w:t>5108</w:t>
            </w:r>
          </w:p>
        </w:tc>
      </w:tr>
      <w:tr w:rsidR="00AE689C" w:rsidRPr="00DC4445" w:rsidTr="00EF6541">
        <w:tc>
          <w:tcPr>
            <w:tcW w:w="1488" w:type="dxa"/>
          </w:tcPr>
          <w:p w:rsidR="00AE689C" w:rsidRPr="00DC4445" w:rsidRDefault="00AE689C" w:rsidP="00117155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C4445">
              <w:rPr>
                <w:rFonts w:ascii="Times New Roman" w:hAnsi="Times New Roman" w:cs="Times New Roman"/>
                <w:b/>
                <w:sz w:val="26"/>
                <w:szCs w:val="26"/>
              </w:rPr>
              <w:t>Число учащихся (чел.)</w:t>
            </w:r>
          </w:p>
        </w:tc>
        <w:tc>
          <w:tcPr>
            <w:tcW w:w="1683" w:type="dxa"/>
            <w:vAlign w:val="center"/>
          </w:tcPr>
          <w:p w:rsidR="00AE689C" w:rsidRPr="00DC4445" w:rsidRDefault="00AE689C" w:rsidP="00117155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45">
              <w:rPr>
                <w:rFonts w:ascii="Times New Roman" w:hAnsi="Times New Roman" w:cs="Times New Roman"/>
                <w:sz w:val="26"/>
                <w:szCs w:val="26"/>
              </w:rPr>
              <w:t>1 446 630</w:t>
            </w:r>
          </w:p>
        </w:tc>
        <w:tc>
          <w:tcPr>
            <w:tcW w:w="1600" w:type="dxa"/>
            <w:vAlign w:val="center"/>
          </w:tcPr>
          <w:p w:rsidR="00AE689C" w:rsidRPr="00DC4445" w:rsidRDefault="00AE689C" w:rsidP="00117155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45">
              <w:rPr>
                <w:rFonts w:ascii="Times New Roman" w:eastAsia="Calibri" w:hAnsi="Times New Roman" w:cs="Times New Roman"/>
                <w:sz w:val="26"/>
                <w:szCs w:val="26"/>
              </w:rPr>
              <w:t>1 442 470</w:t>
            </w:r>
          </w:p>
        </w:tc>
        <w:tc>
          <w:tcPr>
            <w:tcW w:w="1600" w:type="dxa"/>
            <w:vAlign w:val="center"/>
          </w:tcPr>
          <w:p w:rsidR="00AE689C" w:rsidRPr="00DC4445" w:rsidRDefault="00AE689C" w:rsidP="00117155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45">
              <w:rPr>
                <w:rFonts w:ascii="Times New Roman" w:eastAsia="Calibri" w:hAnsi="Times New Roman" w:cs="Times New Roman"/>
                <w:sz w:val="26"/>
                <w:szCs w:val="26"/>
              </w:rPr>
              <w:t>1 458 559</w:t>
            </w:r>
          </w:p>
        </w:tc>
        <w:tc>
          <w:tcPr>
            <w:tcW w:w="1600" w:type="dxa"/>
            <w:vAlign w:val="center"/>
          </w:tcPr>
          <w:p w:rsidR="00AE689C" w:rsidRPr="00DC4445" w:rsidRDefault="00AE689C" w:rsidP="00117155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45">
              <w:rPr>
                <w:rFonts w:ascii="Times New Roman" w:eastAsia="Calibri" w:hAnsi="Times New Roman" w:cs="Times New Roman"/>
                <w:sz w:val="26"/>
                <w:szCs w:val="26"/>
              </w:rPr>
              <w:t>1 496 565</w:t>
            </w:r>
          </w:p>
        </w:tc>
        <w:tc>
          <w:tcPr>
            <w:tcW w:w="1600" w:type="dxa"/>
            <w:vAlign w:val="center"/>
          </w:tcPr>
          <w:p w:rsidR="00AE689C" w:rsidRPr="00DC4445" w:rsidRDefault="00AE689C" w:rsidP="00117155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45">
              <w:rPr>
                <w:rFonts w:ascii="Times New Roman" w:hAnsi="Times New Roman" w:cs="Times New Roman"/>
                <w:sz w:val="26"/>
                <w:szCs w:val="26"/>
              </w:rPr>
              <w:t>1 533 354</w:t>
            </w:r>
          </w:p>
        </w:tc>
      </w:tr>
    </w:tbl>
    <w:p w:rsidR="00AE689C" w:rsidRPr="00DC4445" w:rsidRDefault="00AE689C" w:rsidP="00DC4445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8901EE" w:rsidRPr="00DC4445" w:rsidRDefault="008901EE" w:rsidP="00117155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4445">
        <w:rPr>
          <w:rFonts w:ascii="Times New Roman" w:hAnsi="Times New Roman" w:cs="Times New Roman"/>
          <w:sz w:val="26"/>
          <w:szCs w:val="26"/>
        </w:rPr>
        <w:t xml:space="preserve">На начало 2015 учебного года на функционирование ДШИ  сферы культуры из всех источников финансирования было направлено </w:t>
      </w:r>
      <w:r w:rsidRPr="00DC4445">
        <w:rPr>
          <w:rFonts w:ascii="Times New Roman" w:hAnsi="Times New Roman" w:cs="Times New Roman"/>
          <w:bCs/>
          <w:sz w:val="26"/>
          <w:szCs w:val="26"/>
        </w:rPr>
        <w:t>65,9</w:t>
      </w:r>
      <w:r w:rsidRPr="00DC4445">
        <w:rPr>
          <w:rFonts w:ascii="Times New Roman" w:hAnsi="Times New Roman" w:cs="Times New Roman"/>
          <w:sz w:val="26"/>
          <w:szCs w:val="26"/>
        </w:rPr>
        <w:t xml:space="preserve"> млрд. рублей, </w:t>
      </w:r>
      <w:r w:rsidRPr="00DC4445">
        <w:rPr>
          <w:rFonts w:ascii="Times New Roman" w:hAnsi="Times New Roman" w:cs="Times New Roman"/>
          <w:bCs/>
          <w:sz w:val="26"/>
          <w:szCs w:val="26"/>
        </w:rPr>
        <w:t>из них:</w:t>
      </w:r>
    </w:p>
    <w:p w:rsidR="00205D56" w:rsidRPr="00DC4445" w:rsidRDefault="007E6E41" w:rsidP="00117155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DC4445">
        <w:rPr>
          <w:rFonts w:ascii="Times New Roman" w:hAnsi="Times New Roman" w:cs="Times New Roman"/>
          <w:sz w:val="26"/>
          <w:szCs w:val="26"/>
        </w:rPr>
        <w:t xml:space="preserve">бюджетных средств – 60,3 млрд.рублей </w:t>
      </w:r>
    </w:p>
    <w:p w:rsidR="00205D56" w:rsidRPr="00DC4445" w:rsidRDefault="007E6E41" w:rsidP="00117155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DC4445">
        <w:rPr>
          <w:rFonts w:ascii="Times New Roman" w:hAnsi="Times New Roman" w:cs="Times New Roman"/>
          <w:sz w:val="26"/>
          <w:szCs w:val="26"/>
        </w:rPr>
        <w:t xml:space="preserve">на оплату труда - 46,9 млрд. рублей </w:t>
      </w:r>
    </w:p>
    <w:p w:rsidR="00205D56" w:rsidRPr="00DC4445" w:rsidRDefault="007E6E41" w:rsidP="00117155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DC4445">
        <w:rPr>
          <w:rFonts w:ascii="Times New Roman" w:hAnsi="Times New Roman" w:cs="Times New Roman"/>
          <w:sz w:val="26"/>
          <w:szCs w:val="26"/>
        </w:rPr>
        <w:t xml:space="preserve">на капитальный ремонт и реставрацию - 657,9 млн. рублей  </w:t>
      </w:r>
    </w:p>
    <w:p w:rsidR="00205D56" w:rsidRPr="00DC4445" w:rsidRDefault="007E6E41" w:rsidP="00117155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DC4445">
        <w:rPr>
          <w:rFonts w:ascii="Times New Roman" w:hAnsi="Times New Roman" w:cs="Times New Roman"/>
          <w:sz w:val="26"/>
          <w:szCs w:val="26"/>
        </w:rPr>
        <w:t xml:space="preserve">на приобретение учебной и учебно-методической литературы - 26,3 млн. рублей  </w:t>
      </w:r>
    </w:p>
    <w:p w:rsidR="008901EE" w:rsidRPr="00DC4445" w:rsidRDefault="008901EE" w:rsidP="00117155">
      <w:pPr>
        <w:pStyle w:val="a3"/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4445">
        <w:rPr>
          <w:rFonts w:ascii="Times New Roman" w:hAnsi="Times New Roman" w:cs="Times New Roman"/>
          <w:sz w:val="26"/>
          <w:szCs w:val="26"/>
        </w:rPr>
        <w:t>на приобретение оборудования - 230,4 млн. рублей (0,35%)</w:t>
      </w:r>
    </w:p>
    <w:p w:rsidR="008901EE" w:rsidRDefault="008901EE" w:rsidP="00117155">
      <w:pPr>
        <w:pStyle w:val="a3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4445">
        <w:rPr>
          <w:rFonts w:ascii="Times New Roman" w:hAnsi="Times New Roman" w:cs="Times New Roman"/>
          <w:sz w:val="26"/>
          <w:szCs w:val="26"/>
        </w:rPr>
        <w:t xml:space="preserve">Средняя заработная плата за 2015 год составила  </w:t>
      </w:r>
      <w:r w:rsidR="000959CF" w:rsidRPr="00DC4445">
        <w:rPr>
          <w:rFonts w:ascii="Times New Roman" w:hAnsi="Times New Roman" w:cs="Times New Roman"/>
          <w:bCs/>
          <w:sz w:val="26"/>
          <w:szCs w:val="26"/>
        </w:rPr>
        <w:t>2</w:t>
      </w:r>
      <w:r w:rsidR="008B46FF" w:rsidRPr="00DC4445">
        <w:rPr>
          <w:rFonts w:ascii="Times New Roman" w:hAnsi="Times New Roman" w:cs="Times New Roman"/>
          <w:bCs/>
          <w:sz w:val="26"/>
          <w:szCs w:val="26"/>
        </w:rPr>
        <w:t>6846</w:t>
      </w:r>
      <w:r w:rsidRPr="00DC444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DC4445">
        <w:rPr>
          <w:rFonts w:ascii="Times New Roman" w:hAnsi="Times New Roman" w:cs="Times New Roman"/>
          <w:sz w:val="26"/>
          <w:szCs w:val="26"/>
        </w:rPr>
        <w:t xml:space="preserve">рублей и достигла показателя </w:t>
      </w:r>
      <w:r w:rsidRPr="00DC4445">
        <w:rPr>
          <w:rFonts w:ascii="Times New Roman" w:hAnsi="Times New Roman" w:cs="Times New Roman"/>
          <w:bCs/>
          <w:sz w:val="26"/>
          <w:szCs w:val="26"/>
        </w:rPr>
        <w:t>83%</w:t>
      </w:r>
      <w:r w:rsidRPr="00DC444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DC4445">
        <w:rPr>
          <w:rFonts w:ascii="Times New Roman" w:hAnsi="Times New Roman" w:cs="Times New Roman"/>
          <w:sz w:val="26"/>
          <w:szCs w:val="26"/>
        </w:rPr>
        <w:t xml:space="preserve">от уровня зарплаты учителей общеобразовательных школ.  </w:t>
      </w:r>
    </w:p>
    <w:p w:rsidR="00DC4445" w:rsidRPr="00DC4445" w:rsidRDefault="00DC4445" w:rsidP="00117155">
      <w:pPr>
        <w:pStyle w:val="a3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6541" w:type="dxa"/>
        <w:tblInd w:w="16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5"/>
        <w:gridCol w:w="3276"/>
      </w:tblGrid>
      <w:tr w:rsidR="008901EE" w:rsidRPr="00DC4445" w:rsidTr="00DC4445">
        <w:trPr>
          <w:trHeight w:val="549"/>
        </w:trPr>
        <w:tc>
          <w:tcPr>
            <w:tcW w:w="326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2278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901EE" w:rsidRPr="00DC4445" w:rsidRDefault="008901EE" w:rsidP="0011715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445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4"/>
                <w:szCs w:val="24"/>
              </w:rPr>
              <w:t>САМАЯ ВЫСОКАЯ</w:t>
            </w:r>
          </w:p>
          <w:p w:rsidR="008901EE" w:rsidRPr="00DC4445" w:rsidRDefault="008901EE" w:rsidP="0011715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445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4"/>
                <w:szCs w:val="24"/>
              </w:rPr>
              <w:t>ЗАРАБОТНАЯ ПЛАТА</w:t>
            </w:r>
          </w:p>
        </w:tc>
        <w:tc>
          <w:tcPr>
            <w:tcW w:w="327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4" w:space="0" w:color="auto"/>
            </w:tcBorders>
            <w:shd w:val="clear" w:color="auto" w:fill="92278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901EE" w:rsidRPr="00DC4445" w:rsidRDefault="008901EE" w:rsidP="0011715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445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4"/>
                <w:szCs w:val="24"/>
              </w:rPr>
              <w:t>САМАЯ НИЗКАЯ</w:t>
            </w:r>
          </w:p>
          <w:p w:rsidR="008901EE" w:rsidRPr="00DC4445" w:rsidRDefault="008901EE" w:rsidP="0011715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445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4"/>
                <w:szCs w:val="24"/>
              </w:rPr>
              <w:t>ЗАРАБОТНАЯ ПЛАТА</w:t>
            </w:r>
          </w:p>
        </w:tc>
      </w:tr>
      <w:tr w:rsidR="008901EE" w:rsidRPr="00DC4445" w:rsidTr="00DC4445">
        <w:trPr>
          <w:trHeight w:val="693"/>
        </w:trPr>
        <w:tc>
          <w:tcPr>
            <w:tcW w:w="326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CDD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901EE" w:rsidRPr="00DC4445" w:rsidRDefault="008901EE" w:rsidP="0011715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</w:rPr>
            </w:pPr>
            <w:r w:rsidRPr="00DC4445">
              <w:rPr>
                <w:rFonts w:ascii="Times New Roman" w:eastAsia="Times New Roman" w:hAnsi="Times New Roman" w:cs="Times New Roman"/>
                <w:b/>
                <w:bCs/>
                <w:color w:val="0070C0"/>
                <w:kern w:val="24"/>
                <w:sz w:val="26"/>
                <w:szCs w:val="26"/>
              </w:rPr>
              <w:t>Д</w:t>
            </w:r>
            <w:r w:rsidR="00A26D21" w:rsidRPr="00DC4445">
              <w:rPr>
                <w:rFonts w:ascii="Times New Roman" w:eastAsia="Times New Roman" w:hAnsi="Times New Roman" w:cs="Times New Roman"/>
                <w:b/>
                <w:bCs/>
                <w:color w:val="0070C0"/>
                <w:kern w:val="24"/>
                <w:sz w:val="26"/>
                <w:szCs w:val="26"/>
              </w:rPr>
              <w:t xml:space="preserve">альневосточный </w:t>
            </w:r>
            <w:r w:rsidRPr="00DC4445">
              <w:rPr>
                <w:rFonts w:ascii="Times New Roman" w:eastAsia="Times New Roman" w:hAnsi="Times New Roman" w:cs="Times New Roman"/>
                <w:b/>
                <w:bCs/>
                <w:color w:val="0070C0"/>
                <w:kern w:val="24"/>
                <w:sz w:val="26"/>
                <w:szCs w:val="26"/>
              </w:rPr>
              <w:t>ФО — 32 783 рублей</w:t>
            </w:r>
          </w:p>
        </w:tc>
        <w:tc>
          <w:tcPr>
            <w:tcW w:w="327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4" w:space="0" w:color="auto"/>
            </w:tcBorders>
            <w:shd w:val="clear" w:color="auto" w:fill="DCCDD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26D21" w:rsidRPr="00DC4445" w:rsidRDefault="008901EE" w:rsidP="0011715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kern w:val="24"/>
                <w:sz w:val="26"/>
                <w:szCs w:val="26"/>
              </w:rPr>
            </w:pPr>
            <w:r w:rsidRPr="00DC4445">
              <w:rPr>
                <w:rFonts w:ascii="Times New Roman" w:eastAsia="Times New Roman" w:hAnsi="Times New Roman" w:cs="Times New Roman"/>
                <w:b/>
                <w:bCs/>
                <w:color w:val="0070C0"/>
                <w:kern w:val="24"/>
                <w:sz w:val="26"/>
                <w:szCs w:val="26"/>
              </w:rPr>
              <w:t>П</w:t>
            </w:r>
            <w:r w:rsidR="00A26D21" w:rsidRPr="00DC4445">
              <w:rPr>
                <w:rFonts w:ascii="Times New Roman" w:eastAsia="Times New Roman" w:hAnsi="Times New Roman" w:cs="Times New Roman"/>
                <w:b/>
                <w:bCs/>
                <w:color w:val="0070C0"/>
                <w:kern w:val="24"/>
                <w:sz w:val="26"/>
                <w:szCs w:val="26"/>
              </w:rPr>
              <w:t xml:space="preserve">риволжский </w:t>
            </w:r>
            <w:r w:rsidRPr="00DC4445">
              <w:rPr>
                <w:rFonts w:ascii="Times New Roman" w:eastAsia="Times New Roman" w:hAnsi="Times New Roman" w:cs="Times New Roman"/>
                <w:b/>
                <w:bCs/>
                <w:color w:val="0070C0"/>
                <w:kern w:val="24"/>
                <w:sz w:val="26"/>
                <w:szCs w:val="26"/>
              </w:rPr>
              <w:t>ФО —</w:t>
            </w:r>
          </w:p>
          <w:p w:rsidR="008901EE" w:rsidRPr="00DC4445" w:rsidRDefault="008901EE" w:rsidP="0011715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</w:rPr>
            </w:pPr>
            <w:r w:rsidRPr="00DC4445">
              <w:rPr>
                <w:rFonts w:ascii="Times New Roman" w:eastAsia="Times New Roman" w:hAnsi="Times New Roman" w:cs="Times New Roman"/>
                <w:b/>
                <w:bCs/>
                <w:color w:val="0070C0"/>
                <w:kern w:val="24"/>
                <w:sz w:val="26"/>
                <w:szCs w:val="26"/>
              </w:rPr>
              <w:t>17 670 рублей</w:t>
            </w:r>
          </w:p>
        </w:tc>
      </w:tr>
      <w:tr w:rsidR="008901EE" w:rsidRPr="00DC4445" w:rsidTr="00DC4445">
        <w:trPr>
          <w:trHeight w:val="616"/>
        </w:trPr>
        <w:tc>
          <w:tcPr>
            <w:tcW w:w="32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8E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901EE" w:rsidRPr="00DC4445" w:rsidRDefault="00A26D21" w:rsidP="0011715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</w:rPr>
            </w:pPr>
            <w:r w:rsidRPr="00DC4445">
              <w:rPr>
                <w:rFonts w:ascii="Times New Roman" w:eastAsia="Times New Roman" w:hAnsi="Times New Roman" w:cs="Times New Roman"/>
                <w:b/>
                <w:bCs/>
                <w:color w:val="0070C0"/>
                <w:kern w:val="24"/>
                <w:sz w:val="26"/>
                <w:szCs w:val="26"/>
              </w:rPr>
              <w:t xml:space="preserve">Северо-Западный </w:t>
            </w:r>
            <w:r w:rsidR="008901EE" w:rsidRPr="00DC4445">
              <w:rPr>
                <w:rFonts w:ascii="Times New Roman" w:eastAsia="Times New Roman" w:hAnsi="Times New Roman" w:cs="Times New Roman"/>
                <w:b/>
                <w:bCs/>
                <w:color w:val="0070C0"/>
                <w:kern w:val="24"/>
                <w:sz w:val="26"/>
                <w:szCs w:val="26"/>
              </w:rPr>
              <w:t>ФО — 26 924 рублей</w:t>
            </w:r>
          </w:p>
        </w:tc>
        <w:tc>
          <w:tcPr>
            <w:tcW w:w="3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auto"/>
            </w:tcBorders>
            <w:shd w:val="clear" w:color="auto" w:fill="EEE8E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26D21" w:rsidRPr="00DC4445" w:rsidRDefault="008901EE" w:rsidP="0011715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kern w:val="24"/>
                <w:sz w:val="26"/>
                <w:szCs w:val="26"/>
              </w:rPr>
            </w:pPr>
            <w:r w:rsidRPr="00DC4445">
              <w:rPr>
                <w:rFonts w:ascii="Times New Roman" w:eastAsia="Times New Roman" w:hAnsi="Times New Roman" w:cs="Times New Roman"/>
                <w:b/>
                <w:bCs/>
                <w:color w:val="0070C0"/>
                <w:kern w:val="24"/>
                <w:sz w:val="26"/>
                <w:szCs w:val="26"/>
              </w:rPr>
              <w:t>Ю</w:t>
            </w:r>
            <w:r w:rsidR="00A26D21" w:rsidRPr="00DC4445">
              <w:rPr>
                <w:rFonts w:ascii="Times New Roman" w:eastAsia="Times New Roman" w:hAnsi="Times New Roman" w:cs="Times New Roman"/>
                <w:b/>
                <w:bCs/>
                <w:color w:val="0070C0"/>
                <w:kern w:val="24"/>
                <w:sz w:val="26"/>
                <w:szCs w:val="26"/>
              </w:rPr>
              <w:t xml:space="preserve">жный </w:t>
            </w:r>
            <w:r w:rsidRPr="00DC4445">
              <w:rPr>
                <w:rFonts w:ascii="Times New Roman" w:eastAsia="Times New Roman" w:hAnsi="Times New Roman" w:cs="Times New Roman"/>
                <w:b/>
                <w:bCs/>
                <w:color w:val="0070C0"/>
                <w:kern w:val="24"/>
                <w:sz w:val="26"/>
                <w:szCs w:val="26"/>
              </w:rPr>
              <w:t>ФО —</w:t>
            </w:r>
          </w:p>
          <w:p w:rsidR="008901EE" w:rsidRPr="00DC4445" w:rsidRDefault="008901EE" w:rsidP="0011715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</w:rPr>
            </w:pPr>
            <w:r w:rsidRPr="00DC4445">
              <w:rPr>
                <w:rFonts w:ascii="Times New Roman" w:eastAsia="Times New Roman" w:hAnsi="Times New Roman" w:cs="Times New Roman"/>
                <w:b/>
                <w:bCs/>
                <w:color w:val="0070C0"/>
                <w:kern w:val="24"/>
                <w:sz w:val="26"/>
                <w:szCs w:val="26"/>
              </w:rPr>
              <w:t>17 477 рублей</w:t>
            </w:r>
          </w:p>
        </w:tc>
      </w:tr>
      <w:tr w:rsidR="008901EE" w:rsidRPr="00DC4445" w:rsidTr="00DC4445">
        <w:trPr>
          <w:trHeight w:val="764"/>
        </w:trPr>
        <w:tc>
          <w:tcPr>
            <w:tcW w:w="32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CDD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59CF" w:rsidRPr="00DC4445" w:rsidRDefault="008901EE" w:rsidP="0011715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kern w:val="24"/>
                <w:sz w:val="26"/>
                <w:szCs w:val="26"/>
              </w:rPr>
            </w:pPr>
            <w:r w:rsidRPr="00DC4445">
              <w:rPr>
                <w:rFonts w:ascii="Times New Roman" w:eastAsia="Times New Roman" w:hAnsi="Times New Roman" w:cs="Times New Roman"/>
                <w:b/>
                <w:bCs/>
                <w:color w:val="0070C0"/>
                <w:kern w:val="24"/>
                <w:sz w:val="26"/>
                <w:szCs w:val="26"/>
              </w:rPr>
              <w:t>У</w:t>
            </w:r>
            <w:r w:rsidR="00A26D21" w:rsidRPr="00DC4445">
              <w:rPr>
                <w:rFonts w:ascii="Times New Roman" w:eastAsia="Times New Roman" w:hAnsi="Times New Roman" w:cs="Times New Roman"/>
                <w:b/>
                <w:bCs/>
                <w:color w:val="0070C0"/>
                <w:kern w:val="24"/>
                <w:sz w:val="26"/>
                <w:szCs w:val="26"/>
              </w:rPr>
              <w:t xml:space="preserve">ральский </w:t>
            </w:r>
            <w:r w:rsidRPr="00DC4445">
              <w:rPr>
                <w:rFonts w:ascii="Times New Roman" w:eastAsia="Times New Roman" w:hAnsi="Times New Roman" w:cs="Times New Roman"/>
                <w:b/>
                <w:bCs/>
                <w:color w:val="0070C0"/>
                <w:kern w:val="24"/>
                <w:sz w:val="26"/>
                <w:szCs w:val="26"/>
              </w:rPr>
              <w:t xml:space="preserve">ФО — </w:t>
            </w:r>
          </w:p>
          <w:p w:rsidR="008901EE" w:rsidRPr="00DC4445" w:rsidRDefault="008901EE" w:rsidP="0011715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kern w:val="24"/>
                <w:sz w:val="26"/>
                <w:szCs w:val="26"/>
              </w:rPr>
            </w:pPr>
            <w:r w:rsidRPr="00DC4445">
              <w:rPr>
                <w:rFonts w:ascii="Times New Roman" w:eastAsia="Times New Roman" w:hAnsi="Times New Roman" w:cs="Times New Roman"/>
                <w:b/>
                <w:bCs/>
                <w:color w:val="0070C0"/>
                <w:kern w:val="24"/>
                <w:sz w:val="26"/>
                <w:szCs w:val="26"/>
              </w:rPr>
              <w:t>26 350 рублей</w:t>
            </w:r>
          </w:p>
        </w:tc>
        <w:tc>
          <w:tcPr>
            <w:tcW w:w="3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auto"/>
            </w:tcBorders>
            <w:shd w:val="clear" w:color="auto" w:fill="DCCDD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901EE" w:rsidRPr="00DC4445" w:rsidRDefault="00A26D21" w:rsidP="0011715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</w:rPr>
            </w:pPr>
            <w:r w:rsidRPr="00DC4445">
              <w:rPr>
                <w:rFonts w:ascii="Times New Roman" w:eastAsia="Times New Roman" w:hAnsi="Times New Roman" w:cs="Times New Roman"/>
                <w:b/>
                <w:bCs/>
                <w:color w:val="0070C0"/>
                <w:kern w:val="24"/>
                <w:sz w:val="26"/>
                <w:szCs w:val="26"/>
              </w:rPr>
              <w:t xml:space="preserve">Северо-Кавказский </w:t>
            </w:r>
            <w:r w:rsidR="008901EE" w:rsidRPr="00DC4445">
              <w:rPr>
                <w:rFonts w:ascii="Times New Roman" w:eastAsia="Times New Roman" w:hAnsi="Times New Roman" w:cs="Times New Roman"/>
                <w:b/>
                <w:bCs/>
                <w:color w:val="0070C0"/>
                <w:kern w:val="24"/>
                <w:sz w:val="26"/>
                <w:szCs w:val="26"/>
              </w:rPr>
              <w:t>ФО — 14 243 рублей</w:t>
            </w:r>
          </w:p>
        </w:tc>
      </w:tr>
    </w:tbl>
    <w:p w:rsidR="007E6E41" w:rsidRPr="00DC4445" w:rsidRDefault="007E6E41" w:rsidP="00DC4445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C4D69" w:rsidRPr="00DC4445" w:rsidRDefault="009C4D69" w:rsidP="00117155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E6E41" w:rsidRPr="00DC4445" w:rsidRDefault="009C4D69" w:rsidP="00117155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4445">
        <w:rPr>
          <w:rFonts w:ascii="Times New Roman" w:eastAsia="Times New Roman" w:hAnsi="Times New Roman" w:cs="Times New Roman"/>
          <w:b/>
          <w:sz w:val="28"/>
          <w:szCs w:val="28"/>
        </w:rPr>
        <w:t>Рост заработной платы за период 2012-2014 годы</w:t>
      </w:r>
    </w:p>
    <w:p w:rsidR="007E6E41" w:rsidRPr="00DC4445" w:rsidRDefault="007E6E41" w:rsidP="00117155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C4445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>
            <wp:extent cx="5940425" cy="7709912"/>
            <wp:effectExtent l="0" t="0" r="3175" b="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A26D21" w:rsidRPr="00DC4445" w:rsidRDefault="00A26D21" w:rsidP="00117155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C4445">
        <w:rPr>
          <w:rFonts w:ascii="Times New Roman" w:eastAsia="Times New Roman" w:hAnsi="Times New Roman" w:cs="Times New Roman"/>
          <w:sz w:val="26"/>
          <w:szCs w:val="26"/>
        </w:rPr>
        <w:t>1</w:t>
      </w:r>
      <w:r w:rsidR="007E6E41" w:rsidRPr="00DC4445">
        <w:rPr>
          <w:rFonts w:ascii="Times New Roman" w:eastAsia="Times New Roman" w:hAnsi="Times New Roman" w:cs="Times New Roman"/>
          <w:sz w:val="26"/>
          <w:szCs w:val="26"/>
        </w:rPr>
        <w:t>641 зданий, в которых располагаются школы искусств, требуют капитального ремонта,   64 -  признаны аварийными</w:t>
      </w:r>
      <w:r w:rsidRPr="00DC4445">
        <w:rPr>
          <w:rFonts w:ascii="Times New Roman" w:eastAsia="Times New Roman" w:hAnsi="Times New Roman" w:cs="Times New Roman"/>
          <w:sz w:val="26"/>
          <w:szCs w:val="26"/>
        </w:rPr>
        <w:t xml:space="preserve">. Ситуация по данному показателю материально-технического состояния зданий </w:t>
      </w:r>
      <w:r w:rsidR="000959CF" w:rsidRPr="00DC4445">
        <w:rPr>
          <w:rFonts w:ascii="Times New Roman" w:eastAsia="Times New Roman" w:hAnsi="Times New Roman" w:cs="Times New Roman"/>
          <w:sz w:val="26"/>
          <w:szCs w:val="26"/>
        </w:rPr>
        <w:t xml:space="preserve">за последние годы </w:t>
      </w:r>
      <w:r w:rsidRPr="00DC4445">
        <w:rPr>
          <w:rFonts w:ascii="Times New Roman" w:eastAsia="Times New Roman" w:hAnsi="Times New Roman" w:cs="Times New Roman"/>
          <w:sz w:val="26"/>
          <w:szCs w:val="26"/>
        </w:rPr>
        <w:t>по сравнению с 2013 годом значительно улучшилась: в 2013 году данные цифры составляли, соответственно</w:t>
      </w:r>
      <w:r w:rsidR="0035186A" w:rsidRPr="00DC4445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DC4445">
        <w:rPr>
          <w:rFonts w:ascii="Times New Roman" w:eastAsia="Times New Roman" w:hAnsi="Times New Roman" w:cs="Times New Roman"/>
          <w:sz w:val="26"/>
          <w:szCs w:val="26"/>
        </w:rPr>
        <w:t xml:space="preserve"> – 1969 </w:t>
      </w:r>
      <w:r w:rsidR="0035186A" w:rsidRPr="00DC4445">
        <w:rPr>
          <w:rFonts w:ascii="Times New Roman" w:eastAsia="Times New Roman" w:hAnsi="Times New Roman" w:cs="Times New Roman"/>
          <w:sz w:val="26"/>
          <w:szCs w:val="26"/>
        </w:rPr>
        <w:t xml:space="preserve">единиц </w:t>
      </w:r>
      <w:r w:rsidR="009C4D69" w:rsidRPr="00DC4445">
        <w:rPr>
          <w:rFonts w:ascii="Times New Roman" w:eastAsia="Times New Roman" w:hAnsi="Times New Roman" w:cs="Times New Roman"/>
          <w:sz w:val="26"/>
          <w:szCs w:val="26"/>
        </w:rPr>
        <w:t xml:space="preserve">(уменьшение количества школ, требующих капитального ремонта, на 328 единиц) </w:t>
      </w:r>
      <w:r w:rsidRPr="00DC4445">
        <w:rPr>
          <w:rFonts w:ascii="Times New Roman" w:eastAsia="Times New Roman" w:hAnsi="Times New Roman" w:cs="Times New Roman"/>
          <w:sz w:val="26"/>
          <w:szCs w:val="26"/>
        </w:rPr>
        <w:t>и 90</w:t>
      </w:r>
      <w:r w:rsidR="009C4D69" w:rsidRPr="00DC444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5186A" w:rsidRPr="00DC4445">
        <w:rPr>
          <w:rFonts w:ascii="Times New Roman" w:eastAsia="Times New Roman" w:hAnsi="Times New Roman" w:cs="Times New Roman"/>
          <w:sz w:val="26"/>
          <w:szCs w:val="26"/>
        </w:rPr>
        <w:t xml:space="preserve">единиц </w:t>
      </w:r>
      <w:r w:rsidR="009C4D69" w:rsidRPr="00DC4445">
        <w:rPr>
          <w:rFonts w:ascii="Times New Roman" w:eastAsia="Times New Roman" w:hAnsi="Times New Roman" w:cs="Times New Roman"/>
          <w:sz w:val="26"/>
          <w:szCs w:val="26"/>
        </w:rPr>
        <w:t>(уменьшение количества школ, здания которых находятся в аварийном состоянии, - на 26 единиц)</w:t>
      </w:r>
      <w:r w:rsidRPr="00DC4445">
        <w:rPr>
          <w:rFonts w:ascii="Times New Roman" w:eastAsia="Times New Roman" w:hAnsi="Times New Roman" w:cs="Times New Roman"/>
          <w:sz w:val="26"/>
          <w:szCs w:val="26"/>
        </w:rPr>
        <w:t xml:space="preserve">.  </w:t>
      </w:r>
    </w:p>
    <w:p w:rsidR="00923A0D" w:rsidRPr="00DC4445" w:rsidRDefault="009C4D69" w:rsidP="00117155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4445">
        <w:rPr>
          <w:rFonts w:ascii="Times New Roman" w:eastAsia="Times New Roman" w:hAnsi="Times New Roman" w:cs="Times New Roman"/>
          <w:sz w:val="26"/>
          <w:szCs w:val="26"/>
        </w:rPr>
        <w:t>Сегодня д</w:t>
      </w:r>
      <w:r w:rsidR="00421BBD" w:rsidRPr="00DC4445">
        <w:rPr>
          <w:rFonts w:ascii="Times New Roman" w:eastAsia="Times New Roman" w:hAnsi="Times New Roman" w:cs="Times New Roman"/>
          <w:sz w:val="26"/>
          <w:szCs w:val="26"/>
        </w:rPr>
        <w:t xml:space="preserve">еятельность детских школ искусств характеризуется существенным обновлением содержания образования в соответствии с требованиями российского </w:t>
      </w:r>
      <w:r w:rsidR="00421BBD" w:rsidRPr="00DC4445">
        <w:rPr>
          <w:rFonts w:ascii="Times New Roman" w:eastAsia="Times New Roman" w:hAnsi="Times New Roman" w:cs="Times New Roman"/>
          <w:sz w:val="26"/>
          <w:szCs w:val="26"/>
        </w:rPr>
        <w:lastRenderedPageBreak/>
        <w:t>законодательства об образовании</w:t>
      </w:r>
      <w:r w:rsidR="00CF792E" w:rsidRPr="00DC4445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421BBD" w:rsidRPr="00DC4445">
        <w:rPr>
          <w:rFonts w:ascii="Times New Roman" w:eastAsia="Times New Roman" w:hAnsi="Times New Roman" w:cs="Times New Roman"/>
          <w:sz w:val="26"/>
          <w:szCs w:val="26"/>
        </w:rPr>
        <w:t>при этом роль и значение системы детских школ искусств сегодня – значительно шире, чем только реализация образовательных программ. Д</w:t>
      </w:r>
      <w:r w:rsidR="00D931F5" w:rsidRPr="00DC4445">
        <w:rPr>
          <w:rFonts w:ascii="Times New Roman" w:eastAsia="Times New Roman" w:hAnsi="Times New Roman" w:cs="Times New Roman"/>
          <w:sz w:val="26"/>
          <w:szCs w:val="26"/>
        </w:rPr>
        <w:t>етские</w:t>
      </w:r>
      <w:r w:rsidR="00421BBD" w:rsidRPr="00DC4445">
        <w:rPr>
          <w:rFonts w:ascii="Times New Roman" w:eastAsia="Times New Roman" w:hAnsi="Times New Roman" w:cs="Times New Roman"/>
          <w:sz w:val="26"/>
          <w:szCs w:val="26"/>
        </w:rPr>
        <w:t xml:space="preserve"> шк</w:t>
      </w:r>
      <w:r w:rsidR="00D931F5" w:rsidRPr="00DC4445">
        <w:rPr>
          <w:rFonts w:ascii="Times New Roman" w:eastAsia="Times New Roman" w:hAnsi="Times New Roman" w:cs="Times New Roman"/>
          <w:sz w:val="26"/>
          <w:szCs w:val="26"/>
        </w:rPr>
        <w:t>олы</w:t>
      </w:r>
      <w:r w:rsidR="00421BBD" w:rsidRPr="00DC4445">
        <w:rPr>
          <w:rFonts w:ascii="Times New Roman" w:eastAsia="Times New Roman" w:hAnsi="Times New Roman" w:cs="Times New Roman"/>
          <w:sz w:val="26"/>
          <w:szCs w:val="26"/>
        </w:rPr>
        <w:t xml:space="preserve"> искусств в настоящее время – это </w:t>
      </w:r>
      <w:r w:rsidR="00D931F5" w:rsidRPr="00DC4445">
        <w:rPr>
          <w:rFonts w:ascii="Times New Roman" w:eastAsia="Times New Roman" w:hAnsi="Times New Roman" w:cs="Times New Roman"/>
          <w:sz w:val="26"/>
          <w:szCs w:val="26"/>
        </w:rPr>
        <w:t>социально-культурные</w:t>
      </w:r>
      <w:r w:rsidR="00CF792E" w:rsidRPr="00DC4445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D931F5" w:rsidRPr="00DC4445">
        <w:rPr>
          <w:rFonts w:ascii="Times New Roman" w:eastAsia="Times New Roman" w:hAnsi="Times New Roman" w:cs="Times New Roman"/>
          <w:sz w:val="26"/>
          <w:szCs w:val="26"/>
        </w:rPr>
        <w:t>просветительские, концертно-творческие</w:t>
      </w:r>
      <w:r w:rsidR="00923A0D" w:rsidRPr="00DC4445">
        <w:rPr>
          <w:rFonts w:ascii="Times New Roman" w:eastAsia="Times New Roman" w:hAnsi="Times New Roman" w:cs="Times New Roman"/>
          <w:sz w:val="26"/>
          <w:szCs w:val="26"/>
        </w:rPr>
        <w:t xml:space="preserve"> центры</w:t>
      </w:r>
      <w:r w:rsidR="00CF792E" w:rsidRPr="00DC4445">
        <w:rPr>
          <w:rFonts w:ascii="Times New Roman" w:eastAsia="Times New Roman" w:hAnsi="Times New Roman" w:cs="Times New Roman"/>
          <w:sz w:val="26"/>
          <w:szCs w:val="26"/>
        </w:rPr>
        <w:t xml:space="preserve"> в каждом городе, поселке, селе.</w:t>
      </w:r>
      <w:r w:rsidR="00991B3E" w:rsidRPr="00DC444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23A0D" w:rsidRPr="00DC4445">
        <w:rPr>
          <w:rFonts w:ascii="Times New Roman" w:eastAsia="Times New Roman" w:hAnsi="Times New Roman" w:cs="Times New Roman"/>
          <w:sz w:val="26"/>
          <w:szCs w:val="26"/>
        </w:rPr>
        <w:t xml:space="preserve">К основным видам деятельности детских школ искусств можно отнести проведение </w:t>
      </w:r>
      <w:r w:rsidR="00925A37" w:rsidRPr="00DC4445">
        <w:rPr>
          <w:rFonts w:ascii="Times New Roman" w:hAnsi="Times New Roman" w:cs="Times New Roman"/>
          <w:sz w:val="26"/>
          <w:szCs w:val="26"/>
        </w:rPr>
        <w:t>к</w:t>
      </w:r>
      <w:r w:rsidR="00CF792E" w:rsidRPr="00DC4445">
        <w:rPr>
          <w:rFonts w:ascii="Times New Roman" w:hAnsi="Times New Roman" w:cs="Times New Roman"/>
          <w:sz w:val="26"/>
          <w:szCs w:val="26"/>
        </w:rPr>
        <w:t>ультурно-образов</w:t>
      </w:r>
      <w:r w:rsidR="00923A0D" w:rsidRPr="00DC4445">
        <w:rPr>
          <w:rFonts w:ascii="Times New Roman" w:hAnsi="Times New Roman" w:cs="Times New Roman"/>
          <w:sz w:val="26"/>
          <w:szCs w:val="26"/>
        </w:rPr>
        <w:t>ательных, концертно-просветительских, творческих</w:t>
      </w:r>
      <w:r w:rsidR="00CF792E" w:rsidRPr="00DC4445">
        <w:rPr>
          <w:rFonts w:ascii="Times New Roman" w:hAnsi="Times New Roman" w:cs="Times New Roman"/>
          <w:sz w:val="26"/>
          <w:szCs w:val="26"/>
        </w:rPr>
        <w:t xml:space="preserve"> </w:t>
      </w:r>
      <w:r w:rsidR="00923A0D" w:rsidRPr="00DC4445">
        <w:rPr>
          <w:rFonts w:ascii="Times New Roman" w:hAnsi="Times New Roman" w:cs="Times New Roman"/>
          <w:sz w:val="26"/>
          <w:szCs w:val="26"/>
        </w:rPr>
        <w:t>мероприятий, профессиональную ориентацию, проектную, научно-методическую, информационно-коммуникационную деятельность.</w:t>
      </w:r>
    </w:p>
    <w:p w:rsidR="00AE689C" w:rsidRPr="00DC4445" w:rsidRDefault="000959CF" w:rsidP="00117155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C4445">
        <w:rPr>
          <w:rFonts w:ascii="Times New Roman" w:eastAsia="Times New Roman" w:hAnsi="Times New Roman" w:cs="Times New Roman"/>
          <w:sz w:val="26"/>
          <w:szCs w:val="26"/>
        </w:rPr>
        <w:t>С</w:t>
      </w:r>
      <w:r w:rsidR="00AE689C" w:rsidRPr="00DC4445">
        <w:rPr>
          <w:rFonts w:ascii="Times New Roman" w:eastAsia="Times New Roman" w:hAnsi="Times New Roman" w:cs="Times New Roman"/>
          <w:sz w:val="26"/>
          <w:szCs w:val="26"/>
        </w:rPr>
        <w:t xml:space="preserve">оциальные функции искусства, прежде всего благодаря детским школам искусств, расширяются: ежегодно силами педагогов и учеников детских школ искусств проводятся тысячи мероприятий в домах инвалидов и детских домах, общеобразовательных школах и детских садах, домах ветеранов и воинских частях, социальных центрах и больницах. Ни один праздник в городе, селе не обходится без участия творческих коллективов, солистов, работ учащихся детских школ искусств. Разными методами искусство включается в борьбу с асоциальными явлениями. Оно позволяет </w:t>
      </w:r>
      <w:r w:rsidR="00AE689C" w:rsidRPr="00DC4445">
        <w:rPr>
          <w:rFonts w:ascii="Times New Roman" w:hAnsi="Times New Roman" w:cs="Times New Roman"/>
          <w:sz w:val="26"/>
          <w:szCs w:val="26"/>
        </w:rPr>
        <w:t>детям с ограниченными возможностями</w:t>
      </w:r>
      <w:r w:rsidR="00AE689C" w:rsidRPr="00DC4445">
        <w:rPr>
          <w:rFonts w:ascii="Times New Roman" w:eastAsia="Times New Roman" w:hAnsi="Times New Roman" w:cs="Times New Roman"/>
          <w:sz w:val="26"/>
          <w:szCs w:val="26"/>
        </w:rPr>
        <w:t xml:space="preserve"> преодолевать их недуги. </w:t>
      </w:r>
    </w:p>
    <w:p w:rsidR="00AE689C" w:rsidRPr="00DC4445" w:rsidRDefault="00AE689C" w:rsidP="0011715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C4445">
        <w:rPr>
          <w:rFonts w:ascii="Times New Roman" w:hAnsi="Times New Roman" w:cs="Times New Roman"/>
          <w:sz w:val="26"/>
          <w:szCs w:val="26"/>
        </w:rPr>
        <w:t xml:space="preserve">К достижениям последнего периода можно отнести: </w:t>
      </w:r>
    </w:p>
    <w:p w:rsidR="00AE689C" w:rsidRPr="00DC4445" w:rsidRDefault="00AE689C" w:rsidP="00117155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4445">
        <w:rPr>
          <w:rFonts w:ascii="Times New Roman" w:hAnsi="Times New Roman" w:cs="Times New Roman"/>
          <w:sz w:val="26"/>
          <w:szCs w:val="26"/>
        </w:rPr>
        <w:t>Увеличение количества ДШИ, приступивших к реализации дополнительных предпрофессиональных программ, и достижение к 1 сентября 2015 года 89% по данному показателю;</w:t>
      </w:r>
    </w:p>
    <w:p w:rsidR="00AE689C" w:rsidRPr="00DC4445" w:rsidRDefault="00AE689C" w:rsidP="00117155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4445">
        <w:rPr>
          <w:rFonts w:ascii="Times New Roman" w:hAnsi="Times New Roman" w:cs="Times New Roman"/>
          <w:sz w:val="26"/>
          <w:szCs w:val="26"/>
        </w:rPr>
        <w:t>Ежегодное увеличение контингента учащихся ДШИ (например, на 47921 человек в 2014 году по сравнению с 2013 годом);</w:t>
      </w:r>
    </w:p>
    <w:p w:rsidR="00AE689C" w:rsidRPr="00DC4445" w:rsidRDefault="00AE689C" w:rsidP="00117155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4445">
        <w:rPr>
          <w:rFonts w:ascii="Times New Roman" w:hAnsi="Times New Roman" w:cs="Times New Roman"/>
          <w:sz w:val="26"/>
          <w:szCs w:val="26"/>
        </w:rPr>
        <w:t>Увеличение конкурса при поступлении в ДШИ (на 0,2 с 2013 года, что составило в 2014 году 1,4 человека на место);</w:t>
      </w:r>
    </w:p>
    <w:p w:rsidR="00AE689C" w:rsidRPr="00DC4445" w:rsidRDefault="00AE689C" w:rsidP="00117155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4445">
        <w:rPr>
          <w:rFonts w:ascii="Times New Roman" w:hAnsi="Times New Roman" w:cs="Times New Roman"/>
          <w:sz w:val="26"/>
          <w:szCs w:val="26"/>
        </w:rPr>
        <w:t xml:space="preserve">Увеличение финансовых средств, направляемых субъектами Российской Федерации и органами местной власти на проведение творческих мероприятий для детских школ искусств (по сравнению с 2013 годом </w:t>
      </w:r>
      <w:r w:rsidR="007E6E41" w:rsidRPr="00DC4445">
        <w:rPr>
          <w:rFonts w:ascii="Times New Roman" w:hAnsi="Times New Roman" w:cs="Times New Roman"/>
          <w:sz w:val="26"/>
          <w:szCs w:val="26"/>
        </w:rPr>
        <w:t>–</w:t>
      </w:r>
      <w:r w:rsidRPr="00DC4445">
        <w:rPr>
          <w:rFonts w:ascii="Times New Roman" w:hAnsi="Times New Roman" w:cs="Times New Roman"/>
          <w:sz w:val="26"/>
          <w:szCs w:val="26"/>
        </w:rPr>
        <w:t xml:space="preserve"> </w:t>
      </w:r>
      <w:r w:rsidR="007E6E41" w:rsidRPr="00DC4445">
        <w:rPr>
          <w:rFonts w:ascii="Times New Roman" w:hAnsi="Times New Roman" w:cs="Times New Roman"/>
          <w:sz w:val="26"/>
          <w:szCs w:val="26"/>
        </w:rPr>
        <w:t xml:space="preserve">больше </w:t>
      </w:r>
      <w:r w:rsidRPr="00DC4445">
        <w:rPr>
          <w:rFonts w:ascii="Times New Roman" w:hAnsi="Times New Roman" w:cs="Times New Roman"/>
          <w:sz w:val="26"/>
          <w:szCs w:val="26"/>
        </w:rPr>
        <w:t>на 95 млн. 533 тысячи рублей);</w:t>
      </w:r>
    </w:p>
    <w:p w:rsidR="00AE689C" w:rsidRPr="00DC4445" w:rsidRDefault="00AE689C" w:rsidP="00117155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4445">
        <w:rPr>
          <w:rFonts w:ascii="Times New Roman" w:hAnsi="Times New Roman" w:cs="Times New Roman"/>
          <w:sz w:val="26"/>
          <w:szCs w:val="26"/>
        </w:rPr>
        <w:t>Увеличение количества учащихся, участвующих в творческих мероприятиях;</w:t>
      </w:r>
    </w:p>
    <w:p w:rsidR="00AE689C" w:rsidRPr="00DC4445" w:rsidRDefault="00AE689C" w:rsidP="00117155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4445">
        <w:rPr>
          <w:rFonts w:ascii="Times New Roman" w:hAnsi="Times New Roman" w:cs="Times New Roman"/>
          <w:sz w:val="26"/>
          <w:szCs w:val="26"/>
        </w:rPr>
        <w:t xml:space="preserve">Увеличение количества учащихся, получающих премии, стипендии, гранты, выплачиваемые из регионального бюджета; </w:t>
      </w:r>
    </w:p>
    <w:p w:rsidR="00AE689C" w:rsidRPr="00DC4445" w:rsidRDefault="00AE689C" w:rsidP="00117155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4445">
        <w:rPr>
          <w:rFonts w:ascii="Times New Roman" w:hAnsi="Times New Roman" w:cs="Times New Roman"/>
          <w:sz w:val="26"/>
          <w:szCs w:val="26"/>
        </w:rPr>
        <w:t>Положительная динамика обновления парка музыкальных инструментов составила в 2014 году 4,5% (доля устаревших и подлежащих списанию музыкальных инструментов составила в 2014 году 47,3% против 51,8% в 2013 году).</w:t>
      </w:r>
    </w:p>
    <w:p w:rsidR="0035186A" w:rsidRPr="00DC4445" w:rsidRDefault="0035186A" w:rsidP="00117155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4445">
        <w:rPr>
          <w:rFonts w:ascii="Times New Roman" w:hAnsi="Times New Roman" w:cs="Times New Roman"/>
          <w:sz w:val="26"/>
          <w:szCs w:val="26"/>
        </w:rPr>
        <w:t>При этом проблемными вопросами для детских школ искусств остаются:</w:t>
      </w:r>
    </w:p>
    <w:p w:rsidR="0035186A" w:rsidRPr="00DC4445" w:rsidRDefault="0035186A" w:rsidP="00117155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4445">
        <w:rPr>
          <w:rFonts w:ascii="Times New Roman" w:hAnsi="Times New Roman" w:cs="Times New Roman"/>
          <w:sz w:val="26"/>
          <w:szCs w:val="26"/>
        </w:rPr>
        <w:t>отсутствие юридической поддержки детских школ искусств;</w:t>
      </w:r>
    </w:p>
    <w:p w:rsidR="0035186A" w:rsidRPr="00DC4445" w:rsidRDefault="0035186A" w:rsidP="00117155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4445">
        <w:rPr>
          <w:rFonts w:ascii="Times New Roman" w:hAnsi="Times New Roman" w:cs="Times New Roman"/>
          <w:sz w:val="26"/>
          <w:szCs w:val="26"/>
        </w:rPr>
        <w:t>отсутствие в штатном расписании работников, владеющих вопросами трудового законодательства, «кадровиков»;</w:t>
      </w:r>
    </w:p>
    <w:p w:rsidR="0035186A" w:rsidRPr="00DC4445" w:rsidRDefault="0035186A" w:rsidP="00117155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4445">
        <w:rPr>
          <w:rFonts w:ascii="Times New Roman" w:hAnsi="Times New Roman" w:cs="Times New Roman"/>
          <w:sz w:val="26"/>
          <w:szCs w:val="26"/>
        </w:rPr>
        <w:t>проблемы «старения кадров»;</w:t>
      </w:r>
    </w:p>
    <w:p w:rsidR="0035186A" w:rsidRPr="00DC4445" w:rsidRDefault="0035186A" w:rsidP="00117155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4445">
        <w:rPr>
          <w:rFonts w:ascii="Times New Roman" w:hAnsi="Times New Roman" w:cs="Times New Roman"/>
          <w:sz w:val="26"/>
          <w:szCs w:val="26"/>
        </w:rPr>
        <w:t>установление верхнего предела учебной нагрузки по должностям «преподаватель», «концертмейстер»;</w:t>
      </w:r>
    </w:p>
    <w:p w:rsidR="00122F15" w:rsidRDefault="0035186A" w:rsidP="00DC4445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4445">
        <w:rPr>
          <w:rFonts w:ascii="Times New Roman" w:hAnsi="Times New Roman" w:cs="Times New Roman"/>
          <w:sz w:val="26"/>
          <w:szCs w:val="26"/>
        </w:rPr>
        <w:t>переход на новые методики формирования государственного (муниципального) задания на основе расчетов «</w:t>
      </w:r>
      <w:r w:rsidR="008544E4" w:rsidRPr="00DC4445">
        <w:rPr>
          <w:rFonts w:ascii="Times New Roman" w:hAnsi="Times New Roman" w:cs="Times New Roman"/>
          <w:sz w:val="26"/>
          <w:szCs w:val="26"/>
        </w:rPr>
        <w:t>человек-час</w:t>
      </w:r>
      <w:r w:rsidR="00DC4445">
        <w:rPr>
          <w:rFonts w:ascii="Times New Roman" w:hAnsi="Times New Roman" w:cs="Times New Roman"/>
          <w:sz w:val="26"/>
          <w:szCs w:val="26"/>
        </w:rPr>
        <w:t>»</w:t>
      </w:r>
    </w:p>
    <w:p w:rsidR="00DC4445" w:rsidRDefault="00DC4445" w:rsidP="00DC4445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C4445" w:rsidRDefault="00DC4445" w:rsidP="00DC4445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DC4445" w:rsidRPr="00DC4445" w:rsidRDefault="00DC4445" w:rsidP="00DC444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DC4445">
        <w:rPr>
          <w:rFonts w:ascii="Times New Roman" w:hAnsi="Times New Roman" w:cs="Times New Roman"/>
          <w:sz w:val="26"/>
          <w:szCs w:val="26"/>
        </w:rPr>
        <w:t>*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C4445">
        <w:rPr>
          <w:rFonts w:ascii="Times New Roman" w:hAnsi="Times New Roman" w:cs="Times New Roman"/>
          <w:sz w:val="26"/>
          <w:szCs w:val="26"/>
        </w:rPr>
        <w:t xml:space="preserve">* * * </w:t>
      </w:r>
    </w:p>
    <w:p w:rsidR="00DC4445" w:rsidRPr="00DC4445" w:rsidRDefault="00DC4445" w:rsidP="00DC4445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 апреля 2016 г.</w:t>
      </w:r>
    </w:p>
    <w:sectPr w:rsidR="00DC4445" w:rsidRPr="00DC4445" w:rsidSect="00DC4445">
      <w:footerReference w:type="default" r:id="rId8"/>
      <w:pgSz w:w="11906" w:h="16838"/>
      <w:pgMar w:top="284" w:right="850" w:bottom="142" w:left="1701" w:header="708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73C" w:rsidRDefault="001D573C" w:rsidP="00DC4445">
      <w:pPr>
        <w:spacing w:after="0" w:line="240" w:lineRule="auto"/>
      </w:pPr>
      <w:r>
        <w:separator/>
      </w:r>
    </w:p>
  </w:endnote>
  <w:endnote w:type="continuationSeparator" w:id="0">
    <w:p w:rsidR="001D573C" w:rsidRDefault="001D573C" w:rsidP="00DC4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3794313"/>
      <w:docPartObj>
        <w:docPartGallery w:val="Page Numbers (Bottom of Page)"/>
        <w:docPartUnique/>
      </w:docPartObj>
    </w:sdtPr>
    <w:sdtContent>
      <w:p w:rsidR="00DC4445" w:rsidRDefault="00DC444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4445">
          <w:rPr>
            <w:noProof/>
          </w:rPr>
          <w:t>1</w:t>
        </w:r>
        <w:r>
          <w:fldChar w:fldCharType="end"/>
        </w:r>
      </w:p>
    </w:sdtContent>
  </w:sdt>
  <w:p w:rsidR="00DC4445" w:rsidRDefault="00DC444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73C" w:rsidRDefault="001D573C" w:rsidP="00DC4445">
      <w:pPr>
        <w:spacing w:after="0" w:line="240" w:lineRule="auto"/>
      </w:pPr>
      <w:r>
        <w:separator/>
      </w:r>
    </w:p>
  </w:footnote>
  <w:footnote w:type="continuationSeparator" w:id="0">
    <w:p w:rsidR="001D573C" w:rsidRDefault="001D573C" w:rsidP="00DC44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05571"/>
    <w:multiLevelType w:val="hybridMultilevel"/>
    <w:tmpl w:val="1108D7E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5B03A64"/>
    <w:multiLevelType w:val="hybridMultilevel"/>
    <w:tmpl w:val="ECC61C84"/>
    <w:lvl w:ilvl="0" w:tplc="CC5ECB32">
      <w:start w:val="13"/>
      <w:numFmt w:val="bullet"/>
      <w:lvlText w:val=""/>
      <w:lvlJc w:val="left"/>
      <w:pPr>
        <w:ind w:left="1069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D56120D"/>
    <w:multiLevelType w:val="hybridMultilevel"/>
    <w:tmpl w:val="39943000"/>
    <w:lvl w:ilvl="0" w:tplc="1BA61B28">
      <w:start w:val="12"/>
      <w:numFmt w:val="bullet"/>
      <w:lvlText w:val=""/>
      <w:lvlJc w:val="left"/>
      <w:pPr>
        <w:ind w:left="1069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9F95D7F"/>
    <w:multiLevelType w:val="hybridMultilevel"/>
    <w:tmpl w:val="56F8D73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242E8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6E0275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454794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A28C5F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CEEEE2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DBC995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766B5B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5CB9E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65426F92"/>
    <w:multiLevelType w:val="hybridMultilevel"/>
    <w:tmpl w:val="8FD8D966"/>
    <w:lvl w:ilvl="0" w:tplc="52003C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3775F7E"/>
    <w:multiLevelType w:val="hybridMultilevel"/>
    <w:tmpl w:val="6D84E372"/>
    <w:lvl w:ilvl="0" w:tplc="0D1AFD0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850B31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008321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214822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FC01A6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1D87C2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28E3C7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1BA227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C60FF9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C15"/>
    <w:rsid w:val="000124D5"/>
    <w:rsid w:val="000959CF"/>
    <w:rsid w:val="00117155"/>
    <w:rsid w:val="00122F15"/>
    <w:rsid w:val="001C7942"/>
    <w:rsid w:val="001D573C"/>
    <w:rsid w:val="00205D56"/>
    <w:rsid w:val="00254445"/>
    <w:rsid w:val="002B1583"/>
    <w:rsid w:val="00305906"/>
    <w:rsid w:val="003318FF"/>
    <w:rsid w:val="0035186A"/>
    <w:rsid w:val="00421BBD"/>
    <w:rsid w:val="00442673"/>
    <w:rsid w:val="006744B7"/>
    <w:rsid w:val="00791E86"/>
    <w:rsid w:val="007E6E41"/>
    <w:rsid w:val="008544E4"/>
    <w:rsid w:val="008901EE"/>
    <w:rsid w:val="008B46FF"/>
    <w:rsid w:val="008C4780"/>
    <w:rsid w:val="00923A0D"/>
    <w:rsid w:val="00925A37"/>
    <w:rsid w:val="00991B3E"/>
    <w:rsid w:val="009C4D69"/>
    <w:rsid w:val="00A2411A"/>
    <w:rsid w:val="00A26D21"/>
    <w:rsid w:val="00AB584F"/>
    <w:rsid w:val="00AE689C"/>
    <w:rsid w:val="00B068A7"/>
    <w:rsid w:val="00CF792E"/>
    <w:rsid w:val="00D931F5"/>
    <w:rsid w:val="00D97073"/>
    <w:rsid w:val="00DC4445"/>
    <w:rsid w:val="00E7486C"/>
    <w:rsid w:val="00F2292F"/>
    <w:rsid w:val="00F57C15"/>
    <w:rsid w:val="00FC0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73CD33"/>
  <w15:docId w15:val="{A6722865-06D9-49C6-B8A4-E98A478CA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707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90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AE689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E6E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6E4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C44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C4445"/>
  </w:style>
  <w:style w:type="paragraph" w:styleId="aa">
    <w:name w:val="footer"/>
    <w:basedOn w:val="a"/>
    <w:link w:val="ab"/>
    <w:uiPriority w:val="99"/>
    <w:unhideWhenUsed/>
    <w:rsid w:val="00DC44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C44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115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75229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610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3572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680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81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27737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482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9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2014 год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>
                    <a:solidFill>
                      <a:schemeClr val="tx2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Лист1!$A$2:$A$10</c:f>
              <c:strCache>
                <c:ptCount val="9"/>
                <c:pt idx="0">
                  <c:v>Северо-Кавказский ф.о.</c:v>
                </c:pt>
                <c:pt idx="1">
                  <c:v>Приволжский ф.о.</c:v>
                </c:pt>
                <c:pt idx="2">
                  <c:v>Уральский ф.о.</c:v>
                </c:pt>
                <c:pt idx="3">
                  <c:v>Сибирский ф.о.</c:v>
                </c:pt>
                <c:pt idx="4">
                  <c:v>Дальневосточный ф.о.</c:v>
                </c:pt>
                <c:pt idx="5">
                  <c:v>Северо-Западный ф.о.</c:v>
                </c:pt>
                <c:pt idx="6">
                  <c:v>Южный ф.о.</c:v>
                </c:pt>
                <c:pt idx="7">
                  <c:v>Центральный ф.о.</c:v>
                </c:pt>
                <c:pt idx="8">
                  <c:v>РФ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17099</c:v>
                </c:pt>
                <c:pt idx="1">
                  <c:v>19991</c:v>
                </c:pt>
                <c:pt idx="2">
                  <c:v>35456</c:v>
                </c:pt>
                <c:pt idx="3">
                  <c:v>23778</c:v>
                </c:pt>
                <c:pt idx="4">
                  <c:v>41442</c:v>
                </c:pt>
                <c:pt idx="5">
                  <c:v>31237</c:v>
                </c:pt>
                <c:pt idx="6">
                  <c:v>18844</c:v>
                </c:pt>
                <c:pt idx="7">
                  <c:v>21045</c:v>
                </c:pt>
                <c:pt idx="8">
                  <c:v>25852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372-4D88-B151-A5FD1DA0A89B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2013 год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>
                    <a:solidFill>
                      <a:schemeClr val="accent2">
                        <a:lumMod val="50000"/>
                      </a:schemeClr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Лист1!$A$2:$A$10</c:f>
              <c:strCache>
                <c:ptCount val="9"/>
                <c:pt idx="0">
                  <c:v>Северо-Кавказский ф.о.</c:v>
                </c:pt>
                <c:pt idx="1">
                  <c:v>Приволжский ф.о.</c:v>
                </c:pt>
                <c:pt idx="2">
                  <c:v>Уральский ф.о.</c:v>
                </c:pt>
                <c:pt idx="3">
                  <c:v>Сибирский ф.о.</c:v>
                </c:pt>
                <c:pt idx="4">
                  <c:v>Дальневосточный ф.о.</c:v>
                </c:pt>
                <c:pt idx="5">
                  <c:v>Северо-Западный ф.о.</c:v>
                </c:pt>
                <c:pt idx="6">
                  <c:v>Южный ф.о.</c:v>
                </c:pt>
                <c:pt idx="7">
                  <c:v>Центральный ф.о.</c:v>
                </c:pt>
                <c:pt idx="8">
                  <c:v>РФ</c:v>
                </c:pt>
              </c:strCache>
            </c:strRef>
          </c:cat>
          <c:val>
            <c:numRef>
              <c:f>Лист1!$C$2:$C$10</c:f>
              <c:numCache>
                <c:formatCode>0</c:formatCode>
                <c:ptCount val="9"/>
                <c:pt idx="0">
                  <c:v>14880</c:v>
                </c:pt>
                <c:pt idx="1">
                  <c:v>14964.5</c:v>
                </c:pt>
                <c:pt idx="2">
                  <c:v>28544.3</c:v>
                </c:pt>
                <c:pt idx="3">
                  <c:v>19919.3</c:v>
                </c:pt>
                <c:pt idx="4">
                  <c:v>30924.02</c:v>
                </c:pt>
                <c:pt idx="5">
                  <c:v>24501.8</c:v>
                </c:pt>
                <c:pt idx="6">
                  <c:v>14429.83</c:v>
                </c:pt>
                <c:pt idx="7">
                  <c:v>16849</c:v>
                </c:pt>
                <c:pt idx="8">
                  <c:v>20627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372-4D88-B151-A5FD1DA0A89B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2012 год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>
                    <a:solidFill>
                      <a:schemeClr val="accent3">
                        <a:lumMod val="50000"/>
                      </a:schemeClr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Лист1!$A$2:$A$10</c:f>
              <c:strCache>
                <c:ptCount val="9"/>
                <c:pt idx="0">
                  <c:v>Северо-Кавказский ф.о.</c:v>
                </c:pt>
                <c:pt idx="1">
                  <c:v>Приволжский ф.о.</c:v>
                </c:pt>
                <c:pt idx="2">
                  <c:v>Уральский ф.о.</c:v>
                </c:pt>
                <c:pt idx="3">
                  <c:v>Сибирский ф.о.</c:v>
                </c:pt>
                <c:pt idx="4">
                  <c:v>Дальневосточный ф.о.</c:v>
                </c:pt>
                <c:pt idx="5">
                  <c:v>Северо-Западный ф.о.</c:v>
                </c:pt>
                <c:pt idx="6">
                  <c:v>Южный ф.о.</c:v>
                </c:pt>
                <c:pt idx="7">
                  <c:v>Центральный ф.о.</c:v>
                </c:pt>
                <c:pt idx="8">
                  <c:v>РФ</c:v>
                </c:pt>
              </c:strCache>
            </c:strRef>
          </c:cat>
          <c:val>
            <c:numRef>
              <c:f>Лист1!$D$2:$D$10</c:f>
              <c:numCache>
                <c:formatCode>0</c:formatCode>
                <c:ptCount val="9"/>
                <c:pt idx="0">
                  <c:v>8476</c:v>
                </c:pt>
                <c:pt idx="1">
                  <c:v>9775.39</c:v>
                </c:pt>
                <c:pt idx="2">
                  <c:v>19337.830000000002</c:v>
                </c:pt>
                <c:pt idx="3">
                  <c:v>12293</c:v>
                </c:pt>
                <c:pt idx="4">
                  <c:v>21848.69</c:v>
                </c:pt>
                <c:pt idx="5">
                  <c:v>14495.33</c:v>
                </c:pt>
                <c:pt idx="6">
                  <c:v>10267.51</c:v>
                </c:pt>
                <c:pt idx="7">
                  <c:v>11629</c:v>
                </c:pt>
                <c:pt idx="8">
                  <c:v>13515.343750000016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372-4D88-B151-A5FD1DA0A89B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34731136"/>
        <c:axId val="34732672"/>
      </c:barChart>
      <c:catAx>
        <c:axId val="34731136"/>
        <c:scaling>
          <c:orientation val="minMax"/>
        </c:scaling>
        <c:delete val="0"/>
        <c:axPos val="l"/>
        <c:numFmt formatCode="General" sourceLinked="0"/>
        <c:majorTickMark val="none"/>
        <c:minorTickMark val="none"/>
        <c:tickLblPos val="nextTo"/>
        <c:txPr>
          <a:bodyPr/>
          <a:lstStyle/>
          <a:p>
            <a:pPr>
              <a:defRPr sz="1400" b="1"/>
            </a:pPr>
            <a:endParaRPr lang="ru-RU"/>
          </a:p>
        </c:txPr>
        <c:crossAx val="34732672"/>
        <c:crosses val="autoZero"/>
        <c:auto val="1"/>
        <c:lblAlgn val="ctr"/>
        <c:lblOffset val="100"/>
        <c:noMultiLvlLbl val="0"/>
      </c:catAx>
      <c:valAx>
        <c:axId val="34732672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one"/>
        <c:crossAx val="34731136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2.2637354330708671E-2"/>
          <c:y val="1.1528990694345041E-2"/>
          <c:w val="0.96151953805774248"/>
          <c:h val="3.7866958080054261E-2"/>
        </c:manualLayout>
      </c:layout>
      <c:overlay val="0"/>
      <c:txPr>
        <a:bodyPr/>
        <a:lstStyle/>
        <a:p>
          <a:pPr>
            <a:defRPr sz="1400" b="1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854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</cp:lastModifiedBy>
  <cp:revision>2</cp:revision>
  <dcterms:created xsi:type="dcterms:W3CDTF">2016-04-21T10:26:00Z</dcterms:created>
  <dcterms:modified xsi:type="dcterms:W3CDTF">2016-04-21T10:26:00Z</dcterms:modified>
</cp:coreProperties>
</file>